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E1" w:rsidRDefault="00BE02FD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桑植县粮食购销有限公司</w:t>
      </w:r>
    </w:p>
    <w:p w:rsidR="00884EE1" w:rsidRDefault="00BE02FD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省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、市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级储备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000000" w:themeColor="text1"/>
          <w:kern w:val="0"/>
          <w:sz w:val="44"/>
          <w:szCs w:val="44"/>
        </w:rPr>
        <w:t>稻谷竞价采购交易细则</w:t>
      </w:r>
    </w:p>
    <w:p w:rsidR="00884EE1" w:rsidRDefault="00884EE1">
      <w:pPr>
        <w:widowControl/>
        <w:spacing w:line="600" w:lineRule="atLeast"/>
        <w:jc w:val="center"/>
        <w:outlineLvl w:val="2"/>
        <w:rPr>
          <w:rFonts w:ascii="宋体" w:cs="Arial"/>
          <w:b/>
          <w:color w:val="000000" w:themeColor="text1"/>
          <w:kern w:val="0"/>
          <w:sz w:val="36"/>
          <w:szCs w:val="36"/>
        </w:rPr>
      </w:pPr>
    </w:p>
    <w:p w:rsidR="00884EE1" w:rsidRDefault="00BE02FD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0000" w:themeColor="text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000000" w:themeColor="text1"/>
          <w:kern w:val="0"/>
          <w:sz w:val="36"/>
          <w:szCs w:val="36"/>
        </w:rPr>
        <w:t>第一章</w:t>
      </w:r>
      <w:r>
        <w:rPr>
          <w:rFonts w:ascii="宋体" w:hAnsi="宋体" w:cs="Arial"/>
          <w:b/>
          <w:color w:val="000000" w:themeColor="text1"/>
          <w:kern w:val="0"/>
          <w:sz w:val="36"/>
          <w:szCs w:val="36"/>
        </w:rPr>
        <w:t xml:space="preserve">  </w:t>
      </w:r>
      <w:r>
        <w:rPr>
          <w:rFonts w:ascii="宋体" w:hAnsi="宋体" w:cs="Arial" w:hint="eastAsia"/>
          <w:b/>
          <w:color w:val="000000" w:themeColor="text1"/>
          <w:kern w:val="0"/>
          <w:sz w:val="36"/>
          <w:szCs w:val="36"/>
        </w:rPr>
        <w:t>总则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一、受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桑植县粮食购销有限公司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（以下简称“委托方或采购方”）的委托，湖南粮食中心批发市场（以下简称“湖南市场”）承担本次委托稻谷竞价采购的组织工作。为保证交易活动顺利进行，特制定本交易细则。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二、委托方作为本次交易活动的采购方代表，负责与成交单位签订合同、具体办理粮食入库、结算和商务事宜。本次交易的供货方为自愿报名的国内具有粮食经营资格的企业。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三、湖南市场按照“公开、公平、公正”的原则组织竞价采购，参加交易的各方必须遵守本细则。</w:t>
      </w:r>
    </w:p>
    <w:p w:rsidR="00884EE1" w:rsidRDefault="00884EE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第二章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交易准备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四、委托方须向湖南市场提供《竞价交易委托书》、《竞价交易清单》等相关文件，并按规定交纳保证金。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五、参加竞价采购的客户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资格确认；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lastRenderedPageBreak/>
        <w:t>参加网上竞价交易的，须在交易前将上述资料交至交易市场，办理网上竞价交易手续。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交易双方须在规定的时间内向湖南市场预交交易保证金</w:t>
      </w:r>
      <w:r>
        <w:rPr>
          <w:rFonts w:ascii="宋体" w:hAnsi="宋体" w:cs="Arial"/>
          <w:color w:val="212121"/>
          <w:kern w:val="0"/>
          <w:sz w:val="29"/>
          <w:szCs w:val="29"/>
        </w:rPr>
        <w:t>10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元</w:t>
      </w:r>
      <w:r>
        <w:rPr>
          <w:rFonts w:ascii="宋体" w:hAnsi="宋体" w:cs="Arial"/>
          <w:color w:val="212121"/>
          <w:kern w:val="0"/>
          <w:sz w:val="29"/>
          <w:szCs w:val="29"/>
        </w:rPr>
        <w:t>/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吨和履约保证金</w:t>
      </w:r>
      <w:r>
        <w:rPr>
          <w:rFonts w:ascii="宋体" w:hAnsi="宋体" w:cs="Arial"/>
          <w:color w:val="212121"/>
          <w:kern w:val="0"/>
          <w:sz w:val="29"/>
          <w:szCs w:val="29"/>
        </w:rPr>
        <w:t>100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元</w:t>
      </w:r>
      <w:r>
        <w:rPr>
          <w:rFonts w:ascii="宋体" w:hAnsi="宋体" w:cs="Arial"/>
          <w:color w:val="212121"/>
          <w:kern w:val="0"/>
          <w:sz w:val="29"/>
          <w:szCs w:val="29"/>
        </w:rPr>
        <w:t>/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吨，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在交易前汇至湖南市场指定账户，付款时应注明交易会名称并向湖南市场进行确认。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湖南市场收取保证金及结算账户：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开户银行：中国农业发展银行长沙市开福区支行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户</w:t>
      </w: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名：湖南粮食中心批发市场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帐</w:t>
      </w: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号：</w:t>
      </w:r>
      <w:r>
        <w:rPr>
          <w:rFonts w:ascii="宋体" w:hAnsi="宋体" w:cs="Arial"/>
          <w:color w:val="212121"/>
          <w:kern w:val="0"/>
          <w:sz w:val="29"/>
          <w:szCs w:val="29"/>
        </w:rPr>
        <w:t>20343010200100000033161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六、湖南市场审验交易代表的各项资料后，确认交易资格。参加现场竞价交易的，由交易市场在交易会前一个工作日将交易代表证、交易密码及相关资料发给交易代表。参加网上竞价交易的，交易市场将电子密钥、交易密码及相关资料发给交易代表。电子密钥、交易密码等为竞卖人的资格凭证，属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竞卖人的商业机密，须妥善保管，如丢失或泄露责任自负。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000000" w:themeColor="text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七、湖南市场于竞价采购交易会前三天在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潇湘粮网</w:t>
      </w:r>
      <w:proofErr w:type="gramEnd"/>
      <w:r>
        <w:fldChar w:fldCharType="begin"/>
      </w:r>
      <w:r>
        <w:instrText xml:space="preserve"> HYPERLINK "http://www.hunangrain.com.cn" </w:instrText>
      </w:r>
      <w:r>
        <w:fldChar w:fldCharType="separate"/>
      </w:r>
      <w:r>
        <w:rPr>
          <w:rStyle w:val="a6"/>
          <w:rFonts w:ascii="宋体" w:hAnsi="宋体" w:cs="Arial"/>
          <w:color w:val="000000" w:themeColor="text1"/>
          <w:kern w:val="0"/>
          <w:sz w:val="29"/>
          <w:szCs w:val="29"/>
        </w:rPr>
        <w:t>www.hunangrain.com.cn</w:t>
      </w:r>
      <w:r>
        <w:rPr>
          <w:rStyle w:val="a6"/>
          <w:rFonts w:ascii="宋体" w:hAnsi="宋体" w:cs="Arial"/>
          <w:color w:val="000000" w:themeColor="text1"/>
          <w:kern w:val="0"/>
          <w:sz w:val="29"/>
          <w:szCs w:val="29"/>
        </w:rPr>
        <w:fldChar w:fldCharType="end"/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发布《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桑植县粮食购销有限公司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省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、市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级储备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早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稻谷竞价采购交易公告》，竞价采购</w:t>
      </w:r>
      <w:proofErr w:type="gramStart"/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最</w:t>
      </w:r>
      <w:proofErr w:type="gramEnd"/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高价在交易会前以现场公告方式发布。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八、竞价采购交易清单。竞价采购</w:t>
      </w:r>
      <w:r>
        <w:rPr>
          <w:rFonts w:ascii="宋体" w:hAnsi="宋体" w:cs="Arial"/>
          <w:color w:val="000000" w:themeColor="text1"/>
          <w:kern w:val="0"/>
          <w:sz w:val="29"/>
          <w:szCs w:val="29"/>
        </w:rPr>
        <w:t>2020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年产早籼稻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3652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吨，产地湖南。入库双清双吹，先检后收。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质量要求：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镉</w:t>
      </w:r>
      <w:proofErr w:type="gramEnd"/>
      <w:r>
        <w:rPr>
          <w:rFonts w:ascii="宋体" w:hAnsi="宋体" w:cs="Arial"/>
          <w:color w:val="212121"/>
          <w:kern w:val="0"/>
          <w:sz w:val="29"/>
          <w:szCs w:val="29"/>
        </w:rPr>
        <w:t>mg/kg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＜</w:t>
      </w:r>
      <w:r>
        <w:rPr>
          <w:rFonts w:ascii="宋体" w:hAnsi="宋体" w:cs="Arial"/>
          <w:color w:val="212121"/>
          <w:kern w:val="0"/>
          <w:sz w:val="29"/>
          <w:szCs w:val="29"/>
        </w:rPr>
        <w:t>0.20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，出糙率</w:t>
      </w:r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≥</w:t>
      </w:r>
      <w:r>
        <w:rPr>
          <w:rFonts w:ascii="宋体" w:hAnsi="宋体" w:cs="Arial"/>
          <w:color w:val="212121"/>
          <w:kern w:val="0"/>
          <w:sz w:val="29"/>
          <w:szCs w:val="29"/>
        </w:rPr>
        <w:t>75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，整精米</w:t>
      </w:r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≥</w:t>
      </w:r>
      <w:r>
        <w:rPr>
          <w:rFonts w:ascii="宋体" w:hAnsi="宋体" w:cs="Arial"/>
          <w:color w:val="212121"/>
          <w:kern w:val="0"/>
          <w:sz w:val="29"/>
          <w:szCs w:val="29"/>
        </w:rPr>
        <w:t>44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，杂质</w:t>
      </w:r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≤</w:t>
      </w:r>
      <w:r>
        <w:rPr>
          <w:rFonts w:ascii="宋体" w:hAnsi="宋体" w:cs="Arial"/>
          <w:color w:val="212121"/>
          <w:kern w:val="0"/>
          <w:sz w:val="29"/>
          <w:szCs w:val="29"/>
        </w:rPr>
        <w:t>1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，水分</w:t>
      </w:r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≤</w:t>
      </w:r>
      <w:r>
        <w:rPr>
          <w:rFonts w:ascii="宋体" w:hAnsi="宋体" w:cs="Arial"/>
          <w:color w:val="212121"/>
          <w:kern w:val="0"/>
          <w:sz w:val="29"/>
          <w:szCs w:val="29"/>
        </w:rPr>
        <w:t>13.5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，黄粒米</w:t>
      </w:r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lastRenderedPageBreak/>
        <w:t>≤</w:t>
      </w:r>
      <w:r>
        <w:rPr>
          <w:rFonts w:ascii="宋体" w:hAnsi="宋体" w:cs="Arial"/>
          <w:color w:val="212121"/>
          <w:kern w:val="0"/>
          <w:sz w:val="29"/>
          <w:szCs w:val="29"/>
        </w:rPr>
        <w:t>1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谷外糙米</w:t>
      </w:r>
      <w:proofErr w:type="gramEnd"/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≤</w:t>
      </w:r>
      <w:r>
        <w:rPr>
          <w:rFonts w:ascii="宋体" w:hAnsi="宋体" w:cs="Arial"/>
          <w:color w:val="212121"/>
          <w:kern w:val="0"/>
          <w:sz w:val="29"/>
          <w:szCs w:val="29"/>
        </w:rPr>
        <w:t>2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，互混</w:t>
      </w:r>
      <w:r>
        <w:rPr>
          <w:rFonts w:ascii="宋体" w:hAnsi="宋体" w:cs="Arial"/>
          <w:color w:val="212121"/>
          <w:kern w:val="0"/>
          <w:sz w:val="29"/>
          <w:szCs w:val="29"/>
        </w:rPr>
        <w:t>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≤</w:t>
      </w:r>
      <w:r>
        <w:rPr>
          <w:rFonts w:ascii="宋体" w:hAnsi="宋体" w:cs="Arial"/>
          <w:color w:val="212121"/>
          <w:kern w:val="0"/>
          <w:sz w:val="29"/>
          <w:szCs w:val="29"/>
        </w:rPr>
        <w:t>5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，色泽、气味正常；无虫粮；无掺杂使假、以陈顶新。</w:t>
      </w:r>
    </w:p>
    <w:p w:rsidR="00884EE1" w:rsidRDefault="00884EE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第三章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交易地点、时间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九、交易地点设在湖南粮食中心批发市场交易大厅（湖南省长沙市芙蓉北路</w:t>
      </w:r>
      <w:r>
        <w:rPr>
          <w:rFonts w:ascii="宋体" w:hAnsi="宋体" w:cs="Arial"/>
          <w:color w:val="212121"/>
          <w:kern w:val="0"/>
          <w:sz w:val="29"/>
          <w:szCs w:val="29"/>
        </w:rPr>
        <w:t>1119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号一楼交易大厅）。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十、交易时间以湖南市场的公告交易日为准。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十一、湖南市场将根据交易的规模，允许交易客户派出</w:t>
      </w:r>
      <w:r>
        <w:rPr>
          <w:rFonts w:ascii="宋体" w:hAnsi="宋体" w:cs="Arial"/>
          <w:color w:val="212121"/>
          <w:kern w:val="0"/>
          <w:sz w:val="29"/>
          <w:szCs w:val="29"/>
        </w:rPr>
        <w:t>1—2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名交易代表入场交易，交易代表凭交易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入场卷</w:t>
      </w:r>
      <w:proofErr w:type="gramEnd"/>
      <w:r>
        <w:rPr>
          <w:rFonts w:ascii="宋体" w:hAnsi="宋体" w:cs="Arial" w:hint="eastAsia"/>
          <w:color w:val="212121"/>
          <w:kern w:val="0"/>
          <w:sz w:val="29"/>
          <w:szCs w:val="29"/>
        </w:rPr>
        <w:t>提前入场，做好交易准备。因公共网络故障等不可抗力造成交易中断的，湖南市场有权推迟或暂停交易。交易方因其终端设备等原因不能正常交易的，不影响整体网上竞价交易的正常进行。</w:t>
      </w:r>
    </w:p>
    <w:p w:rsidR="00884EE1" w:rsidRDefault="00BE02FD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十二、交易时间如有变更，湖南市场将提前公告。</w:t>
      </w:r>
    </w:p>
    <w:p w:rsidR="00884EE1" w:rsidRDefault="00884EE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第四章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交易秩序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十三、交易大厅内禁止吸烟、打电话和大声喧哗。进场人员应爱护交易设备、设施，自觉维护场内秩序，服从工作人员指挥。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十四、交易活动必须按湖南市场确定的交易方式、交易程序进行。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十五、禁止恶意串通交易价格等损害他人利益的一切行为。对严重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扰乱交易秩序、恶意竞拍的人员，湖南市场有权取消其交易资格并责令其离场，严重者将交由公安机关处理。</w:t>
      </w:r>
    </w:p>
    <w:p w:rsidR="00884EE1" w:rsidRDefault="00884EE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第五章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交易程序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十六、竞价采购采取先交货后付款的方式，所报价格为卖方以散粮方式送货至采购方指定的承储库点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仓口</w:t>
      </w:r>
      <w:proofErr w:type="gramEnd"/>
      <w:r>
        <w:rPr>
          <w:rFonts w:ascii="宋体" w:hAnsi="宋体" w:cs="Arial" w:hint="eastAsia"/>
          <w:color w:val="212121"/>
          <w:kern w:val="0"/>
          <w:sz w:val="29"/>
          <w:szCs w:val="29"/>
        </w:rPr>
        <w:t>车板价。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十七、竞价采购交易原则：采用价格优先、时间优先的交易原则。竞价同一标的，价低者优先；同一标的、同等价格，应价在前者优先。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十八、本次交易活动，采用现场及网上电子竞价交易方式。竞价交易按委托标的序号顺序，依次按交易节进行。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十九、开市后，竞卖人利用计算机按交易节逐节进行交易。每笔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交易从标底价</w:t>
      </w:r>
      <w:proofErr w:type="gramEnd"/>
      <w:r>
        <w:rPr>
          <w:rFonts w:ascii="宋体" w:hAnsi="宋体" w:cs="Arial" w:hint="eastAsia"/>
          <w:color w:val="212121"/>
          <w:kern w:val="0"/>
          <w:sz w:val="29"/>
          <w:szCs w:val="29"/>
        </w:rPr>
        <w:t>开始报价，并按每吨</w:t>
      </w:r>
      <w:r>
        <w:rPr>
          <w:rFonts w:ascii="宋体" w:hAnsi="宋体" w:cs="Arial"/>
          <w:color w:val="212121"/>
          <w:kern w:val="0"/>
          <w:sz w:val="29"/>
          <w:szCs w:val="29"/>
        </w:rPr>
        <w:t>10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元的价位递减报价。</w:t>
      </w:r>
    </w:p>
    <w:p w:rsidR="00884EE1" w:rsidRDefault="00BE02FD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二十、竞价交易每个标的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不</w:t>
      </w:r>
      <w:proofErr w:type="gramEnd"/>
      <w:r>
        <w:rPr>
          <w:rFonts w:ascii="宋体" w:hAnsi="宋体" w:cs="Arial" w:hint="eastAsia"/>
          <w:color w:val="212121"/>
          <w:kern w:val="0"/>
          <w:sz w:val="29"/>
          <w:szCs w:val="29"/>
        </w:rPr>
        <w:t>拆分，卖方如接受计算机竞价系统报出的价格，应点击计算机应价。卖方一经应价确认，不得撤回。</w:t>
      </w:r>
    </w:p>
    <w:p w:rsidR="00884EE1" w:rsidRDefault="00BE02FD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二十一、卖方在新的价位应价后，前一价位的应价自动失效。</w:t>
      </w:r>
    </w:p>
    <w:p w:rsidR="00884EE1" w:rsidRDefault="00BE02FD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二十二、在标的价位上无卖方应价时，即撤销该笔交易。</w:t>
      </w:r>
    </w:p>
    <w:p w:rsidR="00884EE1" w:rsidRDefault="00BE02FD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二十三、当一个委托标的在某一价位只有一个卖方应价，并且在计算机竞价交易系统规定的时间内再无新的卖方应价时，即以该价位成交。</w:t>
      </w:r>
    </w:p>
    <w:p w:rsidR="00884EE1" w:rsidRDefault="00BE02FD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二十四、双方的买卖合同关系</w:t>
      </w:r>
      <w:proofErr w:type="gramStart"/>
      <w:r>
        <w:rPr>
          <w:rFonts w:ascii="宋体" w:hAnsi="宋体" w:cs="Arial" w:hint="eastAsia"/>
          <w:color w:val="212121"/>
          <w:kern w:val="0"/>
          <w:sz w:val="29"/>
          <w:szCs w:val="29"/>
        </w:rPr>
        <w:t>自系统</w:t>
      </w:r>
      <w:proofErr w:type="gramEnd"/>
      <w:r>
        <w:rPr>
          <w:rFonts w:ascii="宋体" w:hAnsi="宋体" w:cs="Arial" w:hint="eastAsia"/>
          <w:color w:val="212121"/>
          <w:kern w:val="0"/>
          <w:sz w:val="29"/>
          <w:szCs w:val="29"/>
        </w:rPr>
        <w:t>确定成交之时起生效。交易结束后，买卖双方须及时签订湖南市场制定的买卖合同。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如果买卖一方因为特殊情况无法按时签订合同的，视同认可合同条款，不影响合同的履行，并严格按照合同条款执行。</w:t>
      </w:r>
    </w:p>
    <w:p w:rsidR="00884EE1" w:rsidRDefault="00884EE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第六章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交割和结算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二十五、买卖双方应严格履行合同规定的责任义务，并享有合同规定的权利。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000000" w:themeColor="text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二十六、合同的履行时间为合同成交之日起，全部交货期为</w:t>
      </w:r>
      <w:r>
        <w:rPr>
          <w:rFonts w:ascii="宋体" w:hAnsi="宋体" w:cs="Arial"/>
          <w:color w:val="000000" w:themeColor="text1"/>
          <w:kern w:val="0"/>
          <w:sz w:val="29"/>
          <w:szCs w:val="29"/>
        </w:rPr>
        <w:t>2020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年</w:t>
      </w:r>
      <w:r>
        <w:rPr>
          <w:rFonts w:ascii="宋体" w:hAnsi="宋体" w:cs="Arial"/>
          <w:color w:val="000000" w:themeColor="text1"/>
          <w:kern w:val="0"/>
          <w:sz w:val="29"/>
          <w:szCs w:val="29"/>
        </w:rPr>
        <w:t>8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月</w:t>
      </w:r>
      <w:r>
        <w:rPr>
          <w:rFonts w:ascii="宋体" w:hAnsi="宋体" w:cs="Arial"/>
          <w:color w:val="000000" w:themeColor="text1"/>
          <w:kern w:val="0"/>
          <w:sz w:val="29"/>
          <w:szCs w:val="29"/>
        </w:rPr>
        <w:t>30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日前。逾期供货或未按期完成供货量，委托方有权终止履行合同，竞卖方承担相应违约责任。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000000" w:themeColor="text1"/>
          <w:kern w:val="0"/>
          <w:sz w:val="29"/>
          <w:szCs w:val="29"/>
        </w:rPr>
      </w:pP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二十七、货款结算方式：采取线下结算，按入库进度结算，入库完成后，</w:t>
      </w:r>
      <w:r>
        <w:rPr>
          <w:rFonts w:ascii="宋体" w:hAnsi="宋体" w:cs="Arial"/>
          <w:color w:val="000000" w:themeColor="text1"/>
          <w:kern w:val="0"/>
          <w:sz w:val="29"/>
          <w:szCs w:val="29"/>
        </w:rPr>
        <w:t>5</w:t>
      </w:r>
      <w:r>
        <w:rPr>
          <w:rFonts w:ascii="宋体" w:hAnsi="宋体" w:cs="Arial" w:hint="eastAsia"/>
          <w:color w:val="000000" w:themeColor="text1"/>
          <w:kern w:val="0"/>
          <w:sz w:val="29"/>
          <w:szCs w:val="29"/>
        </w:rPr>
        <w:t>个工作日支付全部货款。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二十八、湖南市场向买卖双方各收取成交额的</w:t>
      </w:r>
      <w:r>
        <w:rPr>
          <w:rFonts w:ascii="宋体" w:cs="Arial"/>
          <w:color w:val="212121"/>
          <w:kern w:val="0"/>
          <w:sz w:val="29"/>
          <w:szCs w:val="29"/>
        </w:rPr>
        <w:t>0.</w:t>
      </w:r>
      <w:r>
        <w:rPr>
          <w:rFonts w:ascii="宋体" w:hAnsi="宋体" w:cs="Arial"/>
          <w:color w:val="212121"/>
          <w:kern w:val="0"/>
          <w:sz w:val="29"/>
          <w:szCs w:val="29"/>
        </w:rPr>
        <w:t>1%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为交易手续费，从交易保证金中扣除。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二十九、竞价采购合同完全履行后，竞卖方凭双方单位开具的《竞价采购验收确认单》申请退回履约保证金。湖南市场在收到确认单后的</w:t>
      </w:r>
      <w:r>
        <w:rPr>
          <w:rFonts w:ascii="宋体" w:hAnsi="宋体" w:cs="Arial"/>
          <w:color w:val="212121"/>
          <w:kern w:val="0"/>
          <w:sz w:val="29"/>
          <w:szCs w:val="29"/>
        </w:rPr>
        <w:t>3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个工作日内办理退回保证金有关手续。</w:t>
      </w:r>
    </w:p>
    <w:p w:rsidR="00884EE1" w:rsidRDefault="00884EE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第七章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违约处罚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三十、成交企业在合同签订后，未按照合同的条款履行合同义务的，由湖南市场扣除相应履约保证金支付给守约方。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因不可抗力原因不能履行合同的，不适用前款的规定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t>三十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一、竞卖方不按照合同规定的品种、质量供货，采购方有权拒收，卖方重新提供货源，到交货期后仍未能满足全部货源，由湖南市场按比例扣除相应违约数量的履约保证金支付给买方。</w:t>
      </w:r>
    </w:p>
    <w:p w:rsidR="00884EE1" w:rsidRDefault="00BE02FD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 w:hint="eastAsia"/>
          <w:color w:val="212121"/>
          <w:kern w:val="0"/>
          <w:sz w:val="29"/>
          <w:szCs w:val="29"/>
        </w:rPr>
        <w:lastRenderedPageBreak/>
        <w:t>三十二、在合同履行过程中对质量检测结果有异议，可双方见证采样，样品送湖南省粮油质量监测中心检测，以第三方检测结果为准，复检的费用由责任方承担。双方仍无法协商一致，可协商向仲裁机构申请裁定，也可单方直接向人民法院起诉。</w:t>
      </w:r>
    </w:p>
    <w:p w:rsidR="00884EE1" w:rsidRDefault="00884EE1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cs="Arial"/>
          <w:b/>
          <w:color w:val="212121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第八章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附</w:t>
      </w:r>
      <w:r>
        <w:rPr>
          <w:rFonts w:ascii="宋体" w:hAnsi="宋体" w:cs="Arial"/>
          <w:b/>
          <w:color w:val="212121"/>
          <w:kern w:val="0"/>
          <w:sz w:val="36"/>
          <w:szCs w:val="36"/>
        </w:rPr>
        <w:t xml:space="preserve">   </w:t>
      </w:r>
      <w:r>
        <w:rPr>
          <w:rFonts w:ascii="宋体" w:hAnsi="宋体" w:cs="Arial" w:hint="eastAsia"/>
          <w:b/>
          <w:color w:val="212121"/>
          <w:kern w:val="0"/>
          <w:sz w:val="36"/>
          <w:szCs w:val="36"/>
        </w:rPr>
        <w:t>则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三十三、湖南市场负责监督合同的执行，协调处理商务等问题。如遇未尽事宜，由湖南市场与有关部门协商处理。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三十四、本交易细则自发布之日起执行。</w:t>
      </w: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三十五、本交易细则由湖南市场负责解释。</w:t>
      </w:r>
    </w:p>
    <w:p w:rsidR="00884EE1" w:rsidRDefault="00884E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884E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884EE1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</w:p>
    <w:p w:rsidR="00884EE1" w:rsidRDefault="00BE02FD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cs="Arial"/>
          <w:color w:val="212121"/>
          <w:kern w:val="0"/>
          <w:sz w:val="29"/>
          <w:szCs w:val="29"/>
        </w:rPr>
      </w:pPr>
      <w:r>
        <w:rPr>
          <w:rFonts w:ascii="宋体" w:hAnsi="宋体" w:cs="Arial"/>
          <w:color w:val="212121"/>
          <w:kern w:val="0"/>
          <w:sz w:val="29"/>
          <w:szCs w:val="29"/>
        </w:rPr>
        <w:t xml:space="preserve">                                    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2020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年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7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月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2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8</w:t>
      </w:r>
      <w:r>
        <w:rPr>
          <w:rFonts w:ascii="宋体" w:hAnsi="宋体" w:cs="Arial" w:hint="eastAsia"/>
          <w:color w:val="212121"/>
          <w:kern w:val="0"/>
          <w:sz w:val="29"/>
          <w:szCs w:val="29"/>
        </w:rPr>
        <w:t>日</w:t>
      </w:r>
    </w:p>
    <w:sectPr w:rsidR="00884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1"/>
    <w:rsid w:val="000D3C1C"/>
    <w:rsid w:val="000D5AB5"/>
    <w:rsid w:val="0011327D"/>
    <w:rsid w:val="001417A3"/>
    <w:rsid w:val="0017729A"/>
    <w:rsid w:val="001B2B9F"/>
    <w:rsid w:val="001C1AE5"/>
    <w:rsid w:val="001D075A"/>
    <w:rsid w:val="001E15EB"/>
    <w:rsid w:val="001F6D19"/>
    <w:rsid w:val="002121B7"/>
    <w:rsid w:val="00223021"/>
    <w:rsid w:val="00224B50"/>
    <w:rsid w:val="0024326D"/>
    <w:rsid w:val="002D4A69"/>
    <w:rsid w:val="002F5BF6"/>
    <w:rsid w:val="0030492B"/>
    <w:rsid w:val="00313480"/>
    <w:rsid w:val="003430A8"/>
    <w:rsid w:val="00364B58"/>
    <w:rsid w:val="003813A3"/>
    <w:rsid w:val="003976F7"/>
    <w:rsid w:val="003B71AD"/>
    <w:rsid w:val="003C4A7A"/>
    <w:rsid w:val="0040128C"/>
    <w:rsid w:val="00403952"/>
    <w:rsid w:val="0042113E"/>
    <w:rsid w:val="00452D02"/>
    <w:rsid w:val="004C0FDA"/>
    <w:rsid w:val="00513BE1"/>
    <w:rsid w:val="00532D9B"/>
    <w:rsid w:val="00572FB1"/>
    <w:rsid w:val="005902CD"/>
    <w:rsid w:val="005A352C"/>
    <w:rsid w:val="005A7EF2"/>
    <w:rsid w:val="005C2939"/>
    <w:rsid w:val="006328F9"/>
    <w:rsid w:val="00652C21"/>
    <w:rsid w:val="006A08F2"/>
    <w:rsid w:val="006D09A6"/>
    <w:rsid w:val="00700FA1"/>
    <w:rsid w:val="00717B62"/>
    <w:rsid w:val="0074317F"/>
    <w:rsid w:val="007614FF"/>
    <w:rsid w:val="00780D46"/>
    <w:rsid w:val="007C5966"/>
    <w:rsid w:val="0082122D"/>
    <w:rsid w:val="00845916"/>
    <w:rsid w:val="00857283"/>
    <w:rsid w:val="0088410E"/>
    <w:rsid w:val="00884EE1"/>
    <w:rsid w:val="0089078C"/>
    <w:rsid w:val="008F0F8E"/>
    <w:rsid w:val="00961B1C"/>
    <w:rsid w:val="00964748"/>
    <w:rsid w:val="00985C02"/>
    <w:rsid w:val="009A47CD"/>
    <w:rsid w:val="009C118B"/>
    <w:rsid w:val="009D555B"/>
    <w:rsid w:val="009F202D"/>
    <w:rsid w:val="009F3902"/>
    <w:rsid w:val="009F5D77"/>
    <w:rsid w:val="00A30C29"/>
    <w:rsid w:val="00AD180E"/>
    <w:rsid w:val="00AE02F2"/>
    <w:rsid w:val="00B00AD6"/>
    <w:rsid w:val="00B00E4B"/>
    <w:rsid w:val="00B05EDA"/>
    <w:rsid w:val="00B2679B"/>
    <w:rsid w:val="00B34240"/>
    <w:rsid w:val="00B4172F"/>
    <w:rsid w:val="00B53E76"/>
    <w:rsid w:val="00B568AF"/>
    <w:rsid w:val="00B67D4A"/>
    <w:rsid w:val="00B80DE3"/>
    <w:rsid w:val="00B974D3"/>
    <w:rsid w:val="00BC7B7F"/>
    <w:rsid w:val="00BE02FD"/>
    <w:rsid w:val="00BF2C7F"/>
    <w:rsid w:val="00C07116"/>
    <w:rsid w:val="00C4689E"/>
    <w:rsid w:val="00C675D0"/>
    <w:rsid w:val="00CB2FEF"/>
    <w:rsid w:val="00CD0A29"/>
    <w:rsid w:val="00D22132"/>
    <w:rsid w:val="00D51DE1"/>
    <w:rsid w:val="00DB7B87"/>
    <w:rsid w:val="00E04446"/>
    <w:rsid w:val="00E12901"/>
    <w:rsid w:val="00E14350"/>
    <w:rsid w:val="00E2717D"/>
    <w:rsid w:val="00E940A5"/>
    <w:rsid w:val="00ED61D5"/>
    <w:rsid w:val="00EE528D"/>
    <w:rsid w:val="00F7713B"/>
    <w:rsid w:val="00F856C0"/>
    <w:rsid w:val="00FA4F43"/>
    <w:rsid w:val="00FC534C"/>
    <w:rsid w:val="220E0547"/>
    <w:rsid w:val="6DE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0C6FF5-6E82-47EE-97CE-8CA2C97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412</Words>
  <Characters>2354</Characters>
  <Application>Microsoft Office Word</Application>
  <DocSecurity>0</DocSecurity>
  <Lines>19</Lines>
  <Paragraphs>5</Paragraphs>
  <ScaleCrop>false</ScaleCrop>
  <Company>P R C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未定义</cp:lastModifiedBy>
  <cp:revision>32</cp:revision>
  <cp:lastPrinted>2020-07-28T08:25:00Z</cp:lastPrinted>
  <dcterms:created xsi:type="dcterms:W3CDTF">2018-10-15T03:16:00Z</dcterms:created>
  <dcterms:modified xsi:type="dcterms:W3CDTF">2020-07-28T09:10:00Z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